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C" w:rsidRPr="00A67D1C" w:rsidRDefault="00A67D1C" w:rsidP="00A67D1C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D1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Посещение школы куратором</w:t>
      </w:r>
    </w:p>
    <w:p w:rsidR="00A67D1C" w:rsidRDefault="00A67D1C" w:rsidP="00A67D1C">
      <w:pPr>
        <w:spacing w:after="0" w:line="240" w:lineRule="auto"/>
        <w:rPr>
          <w:rStyle w:val="a6"/>
          <w:rFonts w:ascii="Tahoma" w:hAnsi="Tahoma" w:cs="Tahoma"/>
          <w:color w:val="333333"/>
          <w:shd w:val="clear" w:color="auto" w:fill="FFFFFF"/>
        </w:rPr>
      </w:pPr>
    </w:p>
    <w:p w:rsidR="00A67D1C" w:rsidRPr="00A67D1C" w:rsidRDefault="00A67D1C" w:rsidP="00A6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ahoma" w:hAnsi="Tahoma" w:cs="Tahoma"/>
          <w:color w:val="333333"/>
          <w:shd w:val="clear" w:color="auto" w:fill="FFFFFF"/>
        </w:rPr>
        <w:t xml:space="preserve">         </w:t>
      </w:r>
      <w:r w:rsidRPr="006A3D0E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адресной методической помощи школам с низкими образовательными результатами «500+»  в МКОУ «Гертминская СОШ имени Абдулмуслимова М.А.»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марте 2021 года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стоялась первая рабочая встреча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куратора  с коллективом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куратора работу по проекту 500+ ведет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Ленинаульской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Шамирзаева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Пайнусат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D1C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2803281" cy="3569677"/>
            <wp:effectExtent l="19050" t="0" r="0" b="0"/>
            <wp:docPr id="3" name="Рисунок 1" descr="C:\Users\984E~1\AppData\Local\Temp\Rar$DIa7612.46099\IMG-2021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E~1\AppData\Local\Temp\Rar$DIa7612.46099\IMG-20210416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81" cy="356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9"/>
          <w:szCs w:val="19"/>
        </w:rPr>
        <w:t xml:space="preserve">      </w:t>
      </w:r>
      <w:r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2841723" cy="3577431"/>
            <wp:effectExtent l="19050" t="0" r="0" b="0"/>
            <wp:docPr id="5" name="Рисунок 2" descr="C:\Users\984E~1\AppData\Local\Temp\Rar$DIa7612.073\IMG-2021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4E~1\AppData\Local\Temp\Rar$DIa7612.073\IMG-2021041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2" cy="35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В ходе первого посещения, куратор совместно с администрацией,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агогическим коллективом, провел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анализ «рискового профиля школы». Анализ проходил в рамках самодиагностики школы. Для школы актуальны следующие факторы риска: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1.Низкий уровень оснащения школы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2.Недостаточная предметная и методическая компетентность педагогических работников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3.Высокая доля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4.Низкое качество преодоления языковых и культурных барьеров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5.Низкая учебная мотивация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6. Пониженный уровень школьного благополучия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7.Высокая доля </w:t>
      </w:r>
      <w:proofErr w:type="gramStart"/>
      <w:r w:rsidRPr="00CA4B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CA4BBA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CA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Pr="00CA4BBA"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2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proofErr w:type="spellStart"/>
      <w:r w:rsidRPr="00CA4BBA">
        <w:rPr>
          <w:rFonts w:ascii="Times New Roman" w:eastAsia="Times New Roman" w:hAnsi="Times New Roman" w:cs="Times New Roman"/>
          <w:sz w:val="24"/>
          <w:szCs w:val="24"/>
        </w:rPr>
        <w:t>Шамирзаева</w:t>
      </w:r>
      <w:proofErr w:type="spellEnd"/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ознакомилась с документами, регламентирующими деятельность школы.</w:t>
      </w:r>
    </w:p>
    <w:p w:rsidR="00A67D1C" w:rsidRPr="00A67D1C" w:rsidRDefault="00A67D1C" w:rsidP="00A67D1C">
      <w:pPr>
        <w:shd w:val="clear" w:color="auto" w:fill="FFFFFF"/>
        <w:spacing w:after="138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В дальнейшей работе куратор  оказывал методическую помощь в  разработке дорожных карт по выходу школы в эффективный режим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7D1C">
        <w:rPr>
          <w:rFonts w:ascii="Times New Roman" w:hAnsi="Times New Roman" w:cs="Times New Roman"/>
          <w:color w:val="000000"/>
          <w:sz w:val="24"/>
          <w:szCs w:val="24"/>
        </w:rPr>
        <w:t>Куратор  также будет принимать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</w:t>
      </w:r>
      <w:r w:rsidRPr="00A67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35E" w:rsidRDefault="0076035E"/>
    <w:sectPr w:rsidR="007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7D1C"/>
    <w:rsid w:val="0076035E"/>
    <w:rsid w:val="00A6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6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дна</cp:lastModifiedBy>
  <cp:revision>2</cp:revision>
  <dcterms:created xsi:type="dcterms:W3CDTF">2021-06-20T12:14:00Z</dcterms:created>
  <dcterms:modified xsi:type="dcterms:W3CDTF">2021-06-20T12:23:00Z</dcterms:modified>
</cp:coreProperties>
</file>