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1C" w:rsidRPr="00A67D1C" w:rsidRDefault="00A67D1C" w:rsidP="00A67D1C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67D1C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Посещение школы куратором</w:t>
      </w:r>
    </w:p>
    <w:p w:rsidR="00A67D1C" w:rsidRDefault="00A67D1C" w:rsidP="00A67D1C">
      <w:pPr>
        <w:spacing w:after="0" w:line="240" w:lineRule="auto"/>
        <w:rPr>
          <w:rStyle w:val="a6"/>
          <w:rFonts w:ascii="Tahoma" w:hAnsi="Tahoma" w:cs="Tahoma"/>
          <w:color w:val="333333"/>
          <w:shd w:val="clear" w:color="auto" w:fill="FFFFFF"/>
        </w:rPr>
      </w:pPr>
    </w:p>
    <w:p w:rsidR="00A67D1C" w:rsidRPr="00A67D1C" w:rsidRDefault="00A67D1C" w:rsidP="00A67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ahoma" w:hAnsi="Tahoma" w:cs="Tahoma"/>
          <w:color w:val="333333"/>
          <w:shd w:val="clear" w:color="auto" w:fill="FFFFFF"/>
        </w:rPr>
        <w:t xml:space="preserve">         </w:t>
      </w:r>
      <w:r w:rsidRPr="006A3D0E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проекта адресной методической помощи школам с низкими образовательными результатами «500+»  в МКОУ «Гертминская СОШ имени Абдулмуслимова М.А.»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марте 2021 года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стоялась первая рабочая встреча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куратора  с коллективом школы.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качестве куратора работу по проекту 500+ ведет заместитель директора по УВР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Ленинаульской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№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Шамирзаева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Пайнусат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Мансуровна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7D1C" w:rsidRDefault="00A67D1C" w:rsidP="00A67D1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67D1C" w:rsidRDefault="00A67D1C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noProof/>
          <w:sz w:val="19"/>
          <w:szCs w:val="19"/>
        </w:rPr>
        <w:drawing>
          <wp:inline distT="0" distB="0" distL="0" distR="0">
            <wp:extent cx="2803281" cy="3569677"/>
            <wp:effectExtent l="19050" t="0" r="0" b="0"/>
            <wp:docPr id="3" name="Рисунок 1" descr="C:\Users\984E~1\AppData\Local\Temp\Rar$DIa7612.46099\IMG-202104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84E~1\AppData\Local\Temp\Rar$DIa7612.46099\IMG-20210416-WA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281" cy="3569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sz w:val="19"/>
          <w:szCs w:val="19"/>
        </w:rPr>
        <w:t xml:space="preserve">      </w:t>
      </w:r>
      <w:r>
        <w:rPr>
          <w:rFonts w:ascii="Tahoma" w:eastAsia="Times New Roman" w:hAnsi="Tahoma" w:cs="Tahoma"/>
          <w:noProof/>
          <w:sz w:val="19"/>
          <w:szCs w:val="19"/>
        </w:rPr>
        <w:drawing>
          <wp:inline distT="0" distB="0" distL="0" distR="0">
            <wp:extent cx="2841723" cy="3577431"/>
            <wp:effectExtent l="19050" t="0" r="0" b="0"/>
            <wp:docPr id="5" name="Рисунок 2" descr="C:\Users\984E~1\AppData\Local\Temp\Rar$DIa7612.073\IMG-202104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84E~1\AppData\Local\Temp\Rar$DIa7612.073\IMG-20210416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2" cy="358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В ходе первого посещения, куратор совместно с администрацией, пед</w:t>
      </w:r>
      <w:r>
        <w:rPr>
          <w:rFonts w:ascii="Times New Roman" w:eastAsia="Times New Roman" w:hAnsi="Times New Roman" w:cs="Times New Roman"/>
          <w:sz w:val="24"/>
          <w:szCs w:val="24"/>
        </w:rPr>
        <w:t>агогическим коллективом, провел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анализ «рискового профиля школы». Анализ проходил в рамках самодиагностики школы. Для школы актуальны следующие факторы риска:</w:t>
      </w: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1.Низкий уровень оснащения школы</w:t>
      </w: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2.Недостаточная предметная и методическая компетентность педагогических работников</w:t>
      </w: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3.Высокая доля </w:t>
      </w:r>
      <w:proofErr w:type="gramStart"/>
      <w:r w:rsidRPr="00CA4BB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с ОВЗ</w:t>
      </w: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4.Низкое качество преодоления языковых и культурных барьеров</w:t>
      </w: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5.Низкая учебная мотивация </w:t>
      </w:r>
      <w:proofErr w:type="gramStart"/>
      <w:r w:rsidRPr="00CA4BB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6. Пониженный уровень школьного благополучия</w:t>
      </w: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7.Высокая доля </w:t>
      </w:r>
      <w:proofErr w:type="gramStart"/>
      <w:r w:rsidRPr="00CA4BB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 w:rsidRPr="00CA4BBA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CA4B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На основе проведенного анализа, рабочая группа наметила направления, на основе которых будет формироваться пакет мер по повышению качества образования в школе.</w:t>
      </w:r>
      <w:r w:rsidRPr="00CA4BBA">
        <w:rPr>
          <w:rFonts w:ascii="Tahoma" w:eastAsia="Times New Roman" w:hAnsi="Tahoma" w:cs="Tahoma"/>
          <w:noProof/>
          <w:sz w:val="19"/>
          <w:szCs w:val="19"/>
        </w:rPr>
        <w:drawing>
          <wp:inline distT="0" distB="0" distL="0" distR="0">
            <wp:extent cx="8890" cy="8890"/>
            <wp:effectExtent l="0" t="0" r="0" b="0"/>
            <wp:docPr id="2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Куратор </w:t>
      </w:r>
      <w:proofErr w:type="spellStart"/>
      <w:r w:rsidRPr="00CA4BBA">
        <w:rPr>
          <w:rFonts w:ascii="Times New Roman" w:eastAsia="Times New Roman" w:hAnsi="Times New Roman" w:cs="Times New Roman"/>
          <w:sz w:val="24"/>
          <w:szCs w:val="24"/>
        </w:rPr>
        <w:t>Шамирзаева</w:t>
      </w:r>
      <w:proofErr w:type="spellEnd"/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П.М.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ознакомилась с документами, регламентирующими деятельность школы.</w:t>
      </w:r>
    </w:p>
    <w:p w:rsidR="00A67D1C" w:rsidRPr="00A67D1C" w:rsidRDefault="00A67D1C" w:rsidP="00A67D1C">
      <w:pPr>
        <w:shd w:val="clear" w:color="auto" w:fill="FFFFFF"/>
        <w:spacing w:after="138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В дальнейшей работе куратор  оказывал методическую помощь в  разработке дорожных карт по выходу школы в эффективный режим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67D1C">
        <w:rPr>
          <w:rFonts w:ascii="Times New Roman" w:hAnsi="Times New Roman" w:cs="Times New Roman"/>
          <w:color w:val="000000"/>
          <w:sz w:val="24"/>
          <w:szCs w:val="24"/>
        </w:rPr>
        <w:t>Куратор  также будет принимать участие в оценке результативности реализуемых мер. Эта оценка может осуществляться как на основании анализа представляемых по итогам работы документов, так и на основании обсуждений хода проекта в процессе личных посещений школы</w:t>
      </w:r>
      <w:r w:rsidRPr="00A67D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035E" w:rsidRDefault="0076035E"/>
    <w:sectPr w:rsidR="00760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67D1C"/>
    <w:rsid w:val="0076035E"/>
    <w:rsid w:val="00A6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D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67D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дна</dc:creator>
  <cp:keywords/>
  <dc:description/>
  <cp:lastModifiedBy>дна</cp:lastModifiedBy>
  <cp:revision>2</cp:revision>
  <dcterms:created xsi:type="dcterms:W3CDTF">2021-06-20T12:14:00Z</dcterms:created>
  <dcterms:modified xsi:type="dcterms:W3CDTF">2021-06-20T12:23:00Z</dcterms:modified>
</cp:coreProperties>
</file>